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BD" w:rsidRPr="00F708C1" w:rsidRDefault="009E2B3D" w:rsidP="009E2B3D">
      <w:pPr>
        <w:pStyle w:val="1"/>
        <w:ind w:left="567"/>
        <w:rPr>
          <w:rFonts w:ascii="Times New Roman" w:hAnsi="Times New Roman" w:cs="Times New Roman"/>
          <w:color w:val="auto"/>
          <w:sz w:val="32"/>
          <w:szCs w:val="32"/>
        </w:rPr>
      </w:pPr>
      <w:r>
        <w:t xml:space="preserve"> </w:t>
      </w:r>
      <w:hyperlink r:id="rId5" w:history="1"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 xml:space="preserve">Приказ Министерства образования и науки РФ </w:t>
        </w:r>
        <w:r w:rsidR="00F708C1">
          <w:rPr>
            <w:rStyle w:val="a4"/>
            <w:rFonts w:ascii="Times New Roman" w:hAnsi="Times New Roman"/>
            <w:color w:val="auto"/>
            <w:sz w:val="32"/>
            <w:szCs w:val="32"/>
          </w:rPr>
          <w:t xml:space="preserve">                      </w:t>
        </w:r>
        <w:r>
          <w:rPr>
            <w:rStyle w:val="a4"/>
            <w:rFonts w:ascii="Times New Roman" w:hAnsi="Times New Roman"/>
            <w:color w:val="auto"/>
            <w:sz w:val="32"/>
            <w:szCs w:val="32"/>
          </w:rPr>
          <w:t xml:space="preserve">от </w:t>
        </w:r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>7 апреля 2014 </w:t>
        </w:r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>г. N 276</w:t>
        </w:r>
        <w:r w:rsidR="001655BD"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br/>
          <w:t>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1655BD" w:rsidRDefault="001655BD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 w:rsidRPr="00F708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708C1">
          <w:rPr>
            <w:rStyle w:val="a4"/>
            <w:rFonts w:ascii="Times New Roman" w:hAnsi="Times New Roman"/>
            <w:sz w:val="28"/>
            <w:szCs w:val="28"/>
          </w:rPr>
          <w:t>частью 4 статьи 49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Фед</w:t>
      </w:r>
      <w:bookmarkStart w:id="0" w:name="_GoBack"/>
      <w:bookmarkEnd w:id="0"/>
      <w:r w:rsidRPr="00F708C1">
        <w:rPr>
          <w:rFonts w:ascii="Times New Roman" w:hAnsi="Times New Roman" w:cs="Times New Roman"/>
          <w:sz w:val="28"/>
          <w:szCs w:val="28"/>
        </w:rPr>
        <w:t>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F70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8C1">
        <w:rPr>
          <w:rFonts w:ascii="Times New Roman" w:hAnsi="Times New Roman" w:cs="Times New Roman"/>
          <w:sz w:val="28"/>
          <w:szCs w:val="28"/>
        </w:rPr>
        <w:t xml:space="preserve">2014, N 6, ст. 562, ст. 566) и </w:t>
      </w:r>
      <w:hyperlink r:id="rId7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подпунктом 5.2.28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8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</w:t>
      </w:r>
      <w:proofErr w:type="gramEnd"/>
      <w:r w:rsidRPr="00F70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8C1">
        <w:rPr>
          <w:rFonts w:ascii="Times New Roman" w:hAnsi="Times New Roman" w:cs="Times New Roman"/>
          <w:sz w:val="28"/>
          <w:szCs w:val="28"/>
        </w:rPr>
        <w:t>N 6, ст. 582) приказываю:</w:t>
      </w:r>
      <w:proofErr w:type="gramEnd"/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F708C1">
        <w:rPr>
          <w:rFonts w:ascii="Times New Roman" w:hAnsi="Times New Roman" w:cs="Times New Roman"/>
          <w:sz w:val="28"/>
          <w:szCs w:val="28"/>
        </w:rPr>
        <w:t xml:space="preserve">1. Утвердить по согласованию с Министерством труда и социальной защиты Российской Федерации прилагаемый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Порядок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</w:t>
      </w:r>
      <w:proofErr w:type="gramStart"/>
      <w:r w:rsidRPr="00F708C1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Pr="00F708C1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F708C1">
        <w:rPr>
          <w:rFonts w:ascii="Times New Roman" w:hAnsi="Times New Roman" w:cs="Times New Roman"/>
          <w:sz w:val="28"/>
          <w:szCs w:val="28"/>
        </w:rPr>
        <w:t xml:space="preserve"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Порядка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sub_1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пункте 1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настоящего приказа, сохраняются в течение срока, на который они были установлены.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F708C1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9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приказ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24 марта 2010 г. N 209 "О Порядке аттестации педагогических работников государственных и муниципальных образовательных учреждений" (зарегистрирован Министерством юстиции Российской Федерации 26 апреля 2010 г., регистрационный N 16999).</w:t>
      </w:r>
    </w:p>
    <w:bookmarkEnd w:id="3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1655BD" w:rsidRPr="00F708C1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f1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8"/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Д.В. Ливанов</w:t>
            </w:r>
          </w:p>
        </w:tc>
      </w:tr>
    </w:tbl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1655BD" w:rsidRPr="00F708C1" w:rsidRDefault="001655BD" w:rsidP="00F708C1">
      <w:pPr>
        <w:pStyle w:val="afff1"/>
        <w:ind w:left="567"/>
        <w:rPr>
          <w:rFonts w:ascii="Times New Roman" w:hAnsi="Times New Roman" w:cs="Times New Roman"/>
          <w:sz w:val="28"/>
          <w:szCs w:val="28"/>
        </w:rPr>
      </w:pPr>
      <w:r w:rsidRPr="00F708C1">
        <w:rPr>
          <w:rFonts w:ascii="Times New Roman" w:hAnsi="Times New Roman" w:cs="Times New Roman"/>
          <w:sz w:val="28"/>
          <w:szCs w:val="28"/>
        </w:rPr>
        <w:t>Зарегистрировано в Минюсте РФ 23 мая 2014 г.</w:t>
      </w:r>
      <w:r w:rsidRPr="00F708C1">
        <w:rPr>
          <w:rFonts w:ascii="Times New Roman" w:hAnsi="Times New Roman" w:cs="Times New Roman"/>
          <w:sz w:val="28"/>
          <w:szCs w:val="28"/>
        </w:rPr>
        <w:br/>
        <w:t>Регистрационный N 32408</w:t>
      </w:r>
    </w:p>
    <w:p w:rsidR="001655BD" w:rsidRPr="00F708C1" w:rsidRDefault="001655BD">
      <w:pPr>
        <w:rPr>
          <w:sz w:val="28"/>
          <w:szCs w:val="28"/>
        </w:rPr>
      </w:pPr>
    </w:p>
    <w:sectPr w:rsidR="001655BD" w:rsidRPr="00F708C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5BD"/>
    <w:rsid w:val="001655BD"/>
    <w:rsid w:val="00255F04"/>
    <w:rsid w:val="00490B81"/>
    <w:rsid w:val="009E2B3D"/>
    <w:rsid w:val="00B57FE6"/>
    <w:rsid w:val="00F7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292898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92898&amp;sub=152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191362&amp;sub=10860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?id=70562982&amp;sub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9811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Company>НПП "Гарант-Сервис"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user2</cp:lastModifiedBy>
  <cp:revision>4</cp:revision>
  <dcterms:created xsi:type="dcterms:W3CDTF">2015-02-05T04:15:00Z</dcterms:created>
  <dcterms:modified xsi:type="dcterms:W3CDTF">2019-03-11T04:46:00Z</dcterms:modified>
</cp:coreProperties>
</file>