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9A" w:rsidRPr="004A210C" w:rsidRDefault="004A210C" w:rsidP="00CA3F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Памятка для аттестующего педагогического работника</w:t>
      </w:r>
    </w:p>
    <w:p w:rsidR="00CA3F9A" w:rsidRDefault="00CA3F9A" w:rsidP="00CA3F9A">
      <w:pPr>
        <w:jc w:val="center"/>
        <w:rPr>
          <w:sz w:val="28"/>
          <w:szCs w:val="28"/>
        </w:rPr>
      </w:pPr>
    </w:p>
    <w:p w:rsidR="00CA3F9A" w:rsidRDefault="00CA3F9A" w:rsidP="00CA3F9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Аттестация </w:t>
      </w:r>
      <w:r>
        <w:rPr>
          <w:b/>
          <w:bCs/>
          <w:sz w:val="28"/>
          <w:szCs w:val="28"/>
        </w:rPr>
        <w:t>педагогических работников</w:t>
      </w:r>
    </w:p>
    <w:p w:rsidR="00CA3F9A" w:rsidRPr="00CA3F9A" w:rsidRDefault="004A210C" w:rsidP="00CA3F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целях</w:t>
      </w:r>
      <w:r w:rsidR="00CA3F9A">
        <w:rPr>
          <w:b/>
          <w:sz w:val="28"/>
          <w:szCs w:val="28"/>
        </w:rPr>
        <w:t xml:space="preserve"> </w:t>
      </w:r>
      <w:r w:rsidR="00CA3F9A">
        <w:rPr>
          <w:b/>
          <w:bCs/>
          <w:sz w:val="28"/>
          <w:szCs w:val="28"/>
        </w:rPr>
        <w:t xml:space="preserve">установления </w:t>
      </w:r>
      <w:r>
        <w:rPr>
          <w:b/>
          <w:sz w:val="28"/>
          <w:szCs w:val="28"/>
        </w:rPr>
        <w:t>квалификационной категории</w:t>
      </w:r>
      <w:r w:rsidR="00CA3F9A">
        <w:rPr>
          <w:b/>
          <w:sz w:val="28"/>
          <w:szCs w:val="28"/>
        </w:rPr>
        <w:t xml:space="preserve"> (первой или высшей)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педагогического работника </w:t>
      </w:r>
      <w:r w:rsidR="004A210C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установления пе</w:t>
      </w:r>
      <w:r w:rsidR="004A210C">
        <w:rPr>
          <w:sz w:val="28"/>
          <w:szCs w:val="28"/>
        </w:rPr>
        <w:t>рвой или высшей квалификационной категории</w:t>
      </w:r>
      <w:r>
        <w:rPr>
          <w:sz w:val="28"/>
          <w:szCs w:val="28"/>
        </w:rPr>
        <w:t>, проводится на основании заявления педагогического работника.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педагогического работника о проведении аттестации должно быть рассмотрено аттестационной комиссией не позднее одного месяца со дня подачи.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026"/>
      <w:r>
        <w:rPr>
          <w:sz w:val="28"/>
          <w:szCs w:val="28"/>
        </w:rPr>
        <w:t>Сроки проведения аттестации для каждого педагогического работника устанавливаются аттестационной комиссией индивидуально в соответствии с графиком. При составлении графика должны учитываться сроки действия ранее установленных квалификационных категорий.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027"/>
      <w:bookmarkEnd w:id="0"/>
      <w:r>
        <w:rPr>
          <w:sz w:val="28"/>
          <w:szCs w:val="28"/>
        </w:rPr>
        <w:t>Продолжительность аттестации для каждого педагогического работника с начала ее проведения и до принятия решения аттестационной к</w:t>
      </w:r>
      <w:r w:rsidR="004A210C">
        <w:rPr>
          <w:sz w:val="28"/>
          <w:szCs w:val="28"/>
        </w:rPr>
        <w:t>омиссии не должна превышать 60 дней</w:t>
      </w:r>
      <w:r>
        <w:rPr>
          <w:sz w:val="28"/>
          <w:szCs w:val="28"/>
        </w:rPr>
        <w:t>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имеет</w:t>
      </w:r>
      <w:r w:rsidR="004A210C">
        <w:rPr>
          <w:sz w:val="28"/>
          <w:szCs w:val="28"/>
        </w:rPr>
        <w:t xml:space="preserve"> право на выбор формы предъявления результатов профессиональной деятельности</w:t>
      </w:r>
      <w:r>
        <w:rPr>
          <w:sz w:val="28"/>
          <w:szCs w:val="28"/>
        </w:rPr>
        <w:t>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028"/>
      <w:bookmarkEnd w:id="1"/>
      <w:r>
        <w:rPr>
          <w:sz w:val="28"/>
          <w:szCs w:val="28"/>
        </w:rPr>
        <w:t>Установленная педагогическим работникам на основании аттестации квалификационная категория действительна в течение пяти лет.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029"/>
      <w:bookmarkEnd w:id="2"/>
      <w:r>
        <w:rPr>
          <w:sz w:val="28"/>
          <w:szCs w:val="28"/>
        </w:rPr>
        <w:t xml:space="preserve">Педагогические работники могут обратиться в аттестационную комиссию с заявлением о проведении аттестации </w:t>
      </w:r>
      <w:r w:rsidR="004A210C">
        <w:rPr>
          <w:sz w:val="28"/>
          <w:szCs w:val="28"/>
        </w:rPr>
        <w:t xml:space="preserve">в целях установления </w:t>
      </w:r>
      <w:r>
        <w:rPr>
          <w:sz w:val="28"/>
          <w:szCs w:val="28"/>
        </w:rPr>
        <w:t>высшей квалификационной категории не ранее чем через 2 года после установления первой квалификационной категории.</w:t>
      </w:r>
    </w:p>
    <w:bookmarkEnd w:id="3"/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</w:t>
      </w:r>
      <w:r w:rsidR="004A210C">
        <w:rPr>
          <w:sz w:val="28"/>
          <w:szCs w:val="28"/>
        </w:rPr>
        <w:t xml:space="preserve"> решения аттестационной комиссией</w:t>
      </w:r>
      <w:r>
        <w:rPr>
          <w:sz w:val="28"/>
          <w:szCs w:val="28"/>
        </w:rPr>
        <w:t xml:space="preserve"> о несоответствии высшей квалификационной категории, за ним сохраняется первая квалификационная категория до завершения срока ее действия.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034"/>
      <w:r>
        <w:rPr>
          <w:sz w:val="28"/>
          <w:szCs w:val="28"/>
        </w:rPr>
        <w:t>Результаты аттестации педагогический работник вправе обжаловать в соответствии с законодательством Российской Федерации.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Квалификационные категории сохраняются при переходе педагогического работника в другое образовательное учреждение, в том числе</w:t>
      </w:r>
      <w:r w:rsidR="004A210C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расположенное в другом субъекте Российской Федерации, в течение срока ее действия.</w:t>
      </w:r>
      <w:bookmarkEnd w:id="4"/>
    </w:p>
    <w:p w:rsidR="00CA3F9A" w:rsidRDefault="00CA3F9A" w:rsidP="00CA3F9A">
      <w:pPr>
        <w:jc w:val="both"/>
        <w:rPr>
          <w:iCs/>
          <w:sz w:val="16"/>
          <w:szCs w:val="16"/>
        </w:rPr>
      </w:pPr>
    </w:p>
    <w:p w:rsidR="00CA3F9A" w:rsidRDefault="00CA3F9A" w:rsidP="00CA3F9A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 памяткой ознакомлен(а)</w:t>
      </w:r>
    </w:p>
    <w:p w:rsidR="00CA3F9A" w:rsidRDefault="00CA3F9A" w:rsidP="00CA3F9A">
      <w:pPr>
        <w:jc w:val="both"/>
        <w:rPr>
          <w:iCs/>
          <w:sz w:val="16"/>
          <w:szCs w:val="16"/>
        </w:rPr>
      </w:pPr>
    </w:p>
    <w:p w:rsidR="00CA3F9A" w:rsidRDefault="00CA3F9A" w:rsidP="00CA3F9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«___»________20___г.             ___________/____________________________/</w:t>
      </w:r>
    </w:p>
    <w:p w:rsidR="00CA3F9A" w:rsidRDefault="00CA3F9A" w:rsidP="00CA3F9A">
      <w:pPr>
        <w:jc w:val="both"/>
        <w:rPr>
          <w:iCs/>
        </w:rPr>
      </w:pPr>
      <w:r>
        <w:rPr>
          <w:iCs/>
          <w:sz w:val="28"/>
          <w:szCs w:val="28"/>
        </w:rPr>
        <w:t xml:space="preserve">                                                        </w:t>
      </w:r>
      <w:r>
        <w:rPr>
          <w:iCs/>
        </w:rPr>
        <w:t>подпись                  расшифровка подписи</w:t>
      </w:r>
    </w:p>
    <w:p w:rsidR="00661D93" w:rsidRPr="00311567" w:rsidRDefault="00CA3F9A" w:rsidP="00311567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(оформляется в 2-х экземплярах: один в аттестационном деле, второй  у аттестующегося ПР)</w:t>
      </w:r>
    </w:p>
    <w:sectPr w:rsidR="00661D93" w:rsidRPr="00311567" w:rsidSect="00CA3F9A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A3F9A"/>
    <w:rsid w:val="00311567"/>
    <w:rsid w:val="004A210C"/>
    <w:rsid w:val="00661D93"/>
    <w:rsid w:val="008B333F"/>
    <w:rsid w:val="00CA3F9A"/>
    <w:rsid w:val="00D6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F9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MDOU 102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 102</dc:creator>
  <cp:lastModifiedBy>Home</cp:lastModifiedBy>
  <cp:revision>2</cp:revision>
  <dcterms:created xsi:type="dcterms:W3CDTF">2015-02-05T04:44:00Z</dcterms:created>
  <dcterms:modified xsi:type="dcterms:W3CDTF">2015-02-05T04:44:00Z</dcterms:modified>
</cp:coreProperties>
</file>