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77777777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77777777" w:rsidR="00F86CCE" w:rsidRP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в МОО: </w:t>
      </w:r>
    </w:p>
    <w:p w14:paraId="103105E8" w14:textId="27FA7DFC" w:rsidR="00F86CCE" w:rsidRPr="00F86CCE" w:rsidRDefault="00F86CCE" w:rsidP="00F8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F86CCE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организация питания, в том числе затраты на соблюдение требований безопасности пищевой продукции и создание безопасных условий </w:t>
      </w:r>
      <w:r w:rsidRPr="00F86CCE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br/>
        <w:t xml:space="preserve">по ее </w:t>
      </w:r>
      <w:r w:rsidRPr="00F86CCE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пищи), формирование меню, отслеживание норм потребления продуктов и их энергетической ценности, ведение учета организации питания детей, в том числе с применением электронных первичных документов;</w:t>
      </w:r>
    </w:p>
    <w:p w14:paraId="43BC4E60" w14:textId="131588E9" w:rsidR="00F86CCE" w:rsidRPr="00F86CCE" w:rsidRDefault="00F86CCE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хозяйственно-бытовое обслуживание детей (в том числе соблюдение 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параметров микроклимата, воздухообмена </w:t>
      </w:r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и обслуживание устройств, предназначенных для перемещения, дератизация и дезинсекция помещений);</w:t>
      </w:r>
    </w:p>
    <w:p w14:paraId="21621702" w14:textId="66190552" w:rsidR="00F86CCE" w:rsidRDefault="00F86CCE" w:rsidP="00F86CC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обеспечение соблюдения детьми личной гигиены (в том числе обследование детей с целью профилактики контагиозных гельминтозов </w:t>
      </w:r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br/>
        <w:t xml:space="preserve">и </w:t>
      </w:r>
      <w:proofErr w:type="spellStart"/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акарицидная</w:t>
      </w:r>
      <w:proofErr w:type="spellEnd"/>
      <w:r w:rsidRPr="00F86CCE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обработка) и режима дня.</w:t>
      </w:r>
    </w:p>
    <w:p w14:paraId="63B61CDE" w14:textId="6A5A32F7" w:rsidR="00AD3683" w:rsidRPr="00211920" w:rsidRDefault="00AD3683" w:rsidP="00F86CC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14:paraId="5C7E4F0F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D058D58" w14:textId="77777777" w:rsidR="00CB6E77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590C748F" w14:textId="77777777" w:rsidR="00CB6E77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14:paraId="4DE07B13" w14:textId="77777777" w:rsidR="00CB6E77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7DE5BAC" w14:textId="77777777" w:rsidR="00CB6E77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686FB22B" w14:textId="77777777" w:rsidR="00A430B0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14:paraId="20130FE9" w14:textId="77777777" w:rsidR="00CB6E77" w:rsidRPr="00211920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165633E4" w14:textId="165ADAEC" w:rsidR="00CB6E77" w:rsidRDefault="00CB6E77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14:paraId="79859415" w14:textId="77777777" w:rsidR="00000728" w:rsidRPr="00000728" w:rsidRDefault="00000728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2.2.1.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67A98A6F" w14:textId="7B58E28D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 xml:space="preserve">2.2.2. </w:t>
      </w:r>
      <w:r w:rsidR="00F86CCE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>Размер родительской платы за присмотр и уход за обучающимися с ограниченными возможностями здоровья</w:t>
      </w:r>
      <w:r w:rsidR="00D26F79" w:rsidRPr="00EB0F74">
        <w:rPr>
          <w:rStyle w:val="af"/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footnoteReference w:id="1"/>
      </w:r>
      <w:r w:rsidR="00F86CCE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 xml:space="preserve"> в МОО </w:t>
      </w:r>
      <w:r w:rsidR="00D26F79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 xml:space="preserve">устанавливается с учетом </w:t>
      </w:r>
      <w:r w:rsidR="00F86CCE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>обеспечени</w:t>
      </w:r>
      <w:r w:rsidR="00D26F79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>я</w:t>
      </w:r>
      <w:r w:rsidR="00F86CCE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 xml:space="preserve"> таких обучающихся бесплатным двухразовым питанием </w:t>
      </w:r>
      <w:r w:rsidR="00D26F79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 xml:space="preserve">(завтрак, второй завтрак) </w:t>
      </w:r>
      <w:r w:rsidR="00F86CCE" w:rsidRPr="00EB0F74">
        <w:rPr>
          <w:rFonts w:ascii="Liberation Serif" w:eastAsia="Liberation Serif" w:hAnsi="Liberation Serif" w:cs="Liberation Serif"/>
          <w:sz w:val="28"/>
          <w:szCs w:val="28"/>
          <w:highlight w:val="yellow"/>
          <w:lang w:eastAsia="ru-RU"/>
        </w:rPr>
        <w:t>за счет бюджетных ассигнований.</w:t>
      </w:r>
    </w:p>
    <w:p w14:paraId="44D1BFB9" w14:textId="4210650D" w:rsidR="00000728" w:rsidRPr="00000728" w:rsidRDefault="00E30F36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11920">
        <w:rPr>
          <w:rFonts w:ascii="Liberation Serif" w:hAnsi="Liberation Serif" w:cs="Times New Roman"/>
          <w:sz w:val="28"/>
          <w:szCs w:val="28"/>
        </w:rPr>
        <w:t>2.3.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 =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1ED85B90" w:rsidR="00E47FA9" w:rsidRPr="00211920" w:rsidRDefault="00E30F36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77777777" w:rsidR="00A61877" w:rsidRPr="00211920" w:rsidRDefault="00E47FA9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77777777" w:rsidR="00AD3683" w:rsidRPr="00211920" w:rsidRDefault="00E47FA9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77777777" w:rsidR="00AD3683" w:rsidRPr="00211920" w:rsidRDefault="00E47FA9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77777777" w:rsidR="00AD3683" w:rsidRPr="00211920" w:rsidRDefault="00E47FA9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77777777" w:rsidR="006F2BC1" w:rsidRPr="00211920" w:rsidRDefault="00E47FA9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 xml:space="preserve"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</w:t>
      </w: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lastRenderedPageBreak/>
        <w:t>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77777777" w:rsidR="00BC010A" w:rsidRPr="00211920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51EBE7A1" w14:textId="77777777" w:rsidR="001602C5" w:rsidRPr="00211920" w:rsidRDefault="00AD3683" w:rsidP="00000728">
      <w:pPr>
        <w:pStyle w:val="aa"/>
        <w:shd w:val="clear" w:color="auto" w:fill="FFFFFF"/>
        <w:spacing w:before="120" w:beforeAutospacing="0" w:after="120" w:afterAutospacing="0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14:paraId="6221EBFF" w14:textId="77777777" w:rsidR="001602C5" w:rsidRPr="00211920" w:rsidRDefault="001602C5" w:rsidP="00000728">
      <w:pPr>
        <w:pStyle w:val="aa"/>
        <w:shd w:val="clear" w:color="auto" w:fill="FFFFFF"/>
        <w:spacing w:before="120" w:beforeAutospacing="0" w:after="120" w:afterAutospacing="0"/>
        <w:ind w:firstLine="709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14:paraId="4A676DAD" w14:textId="77777777" w:rsidR="00AD3683" w:rsidRPr="00211920" w:rsidRDefault="00AD3683" w:rsidP="00000728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15F9" w14:textId="77777777" w:rsidR="00F23CDF" w:rsidRDefault="00F23CDF" w:rsidP="00CB6E77">
      <w:pPr>
        <w:spacing w:after="0" w:line="240" w:lineRule="auto"/>
      </w:pPr>
      <w:r>
        <w:separator/>
      </w:r>
    </w:p>
  </w:endnote>
  <w:endnote w:type="continuationSeparator" w:id="0">
    <w:p w14:paraId="30D253A3" w14:textId="77777777" w:rsidR="00F23CDF" w:rsidRDefault="00F23CDF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7777777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2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E0BD" w14:textId="77777777" w:rsidR="00F23CDF" w:rsidRDefault="00F23CDF" w:rsidP="00CB6E77">
      <w:pPr>
        <w:spacing w:after="0" w:line="240" w:lineRule="auto"/>
      </w:pPr>
      <w:r>
        <w:separator/>
      </w:r>
    </w:p>
  </w:footnote>
  <w:footnote w:type="continuationSeparator" w:id="0">
    <w:p w14:paraId="564E42B6" w14:textId="77777777" w:rsidR="00F23CDF" w:rsidRDefault="00F23CDF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27C33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40BB1"/>
    <w:rsid w:val="00442AC4"/>
    <w:rsid w:val="00470941"/>
    <w:rsid w:val="00485CF0"/>
    <w:rsid w:val="00494B7A"/>
    <w:rsid w:val="004B7E2C"/>
    <w:rsid w:val="004C566A"/>
    <w:rsid w:val="004D0358"/>
    <w:rsid w:val="00535F38"/>
    <w:rsid w:val="005673E6"/>
    <w:rsid w:val="005952B8"/>
    <w:rsid w:val="005B471A"/>
    <w:rsid w:val="005B67A5"/>
    <w:rsid w:val="00603308"/>
    <w:rsid w:val="006115FC"/>
    <w:rsid w:val="006653D2"/>
    <w:rsid w:val="00685F85"/>
    <w:rsid w:val="00690884"/>
    <w:rsid w:val="006C26BF"/>
    <w:rsid w:val="006E3C72"/>
    <w:rsid w:val="006F2BC1"/>
    <w:rsid w:val="00701E6E"/>
    <w:rsid w:val="0071746A"/>
    <w:rsid w:val="00733EA7"/>
    <w:rsid w:val="007517D5"/>
    <w:rsid w:val="00781B9D"/>
    <w:rsid w:val="007B37BD"/>
    <w:rsid w:val="007D2625"/>
    <w:rsid w:val="008040C4"/>
    <w:rsid w:val="0080439E"/>
    <w:rsid w:val="0082205E"/>
    <w:rsid w:val="00823808"/>
    <w:rsid w:val="00830F94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2DE"/>
    <w:rsid w:val="00B40792"/>
    <w:rsid w:val="00B57AB3"/>
    <w:rsid w:val="00B76572"/>
    <w:rsid w:val="00B920ED"/>
    <w:rsid w:val="00BC010A"/>
    <w:rsid w:val="00BD00AB"/>
    <w:rsid w:val="00BF13FF"/>
    <w:rsid w:val="00C0462C"/>
    <w:rsid w:val="00C258D9"/>
    <w:rsid w:val="00C545E6"/>
    <w:rsid w:val="00C65C39"/>
    <w:rsid w:val="00CB6E77"/>
    <w:rsid w:val="00CF7733"/>
    <w:rsid w:val="00D17700"/>
    <w:rsid w:val="00D26F79"/>
    <w:rsid w:val="00D31700"/>
    <w:rsid w:val="00D3491A"/>
    <w:rsid w:val="00D4043F"/>
    <w:rsid w:val="00D421B6"/>
    <w:rsid w:val="00D46290"/>
    <w:rsid w:val="00D51FBD"/>
    <w:rsid w:val="00DC1667"/>
    <w:rsid w:val="00DD4FE2"/>
    <w:rsid w:val="00DE0A5D"/>
    <w:rsid w:val="00DE7222"/>
    <w:rsid w:val="00E00B81"/>
    <w:rsid w:val="00E07191"/>
    <w:rsid w:val="00E14B1D"/>
    <w:rsid w:val="00E30F36"/>
    <w:rsid w:val="00E37815"/>
    <w:rsid w:val="00E47FA9"/>
    <w:rsid w:val="00E8376E"/>
    <w:rsid w:val="00EB0F74"/>
    <w:rsid w:val="00EC5EAA"/>
    <w:rsid w:val="00F01669"/>
    <w:rsid w:val="00F23CDF"/>
    <w:rsid w:val="00F51B60"/>
    <w:rsid w:val="00F53D3B"/>
    <w:rsid w:val="00F70899"/>
    <w:rsid w:val="00F86CCE"/>
    <w:rsid w:val="00F9599D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7991-DF27-40E9-A9CE-3B24E821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Лескина Елена Витальевна</cp:lastModifiedBy>
  <cp:revision>2</cp:revision>
  <cp:lastPrinted>2020-07-15T09:25:00Z</cp:lastPrinted>
  <dcterms:created xsi:type="dcterms:W3CDTF">2024-03-12T08:55:00Z</dcterms:created>
  <dcterms:modified xsi:type="dcterms:W3CDTF">2024-03-12T08:55:00Z</dcterms:modified>
</cp:coreProperties>
</file>